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BBB150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A65DE1">
        <w:rPr>
          <w:rFonts w:ascii="Arial" w:hAnsi="Arial" w:cs="Arial"/>
          <w:b/>
          <w:bCs/>
          <w:sz w:val="22"/>
        </w:rPr>
        <w:t>02664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27655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UL sharing applicability</w:t>
      </w:r>
      <w:r w:rsidR="001F5D39">
        <w:rPr>
          <w:rFonts w:ascii="Arial" w:hAnsi="Arial" w:cs="Arial"/>
          <w:bCs/>
        </w:rPr>
        <w:t xml:space="preserve"> in different scenarios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0D5D5C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247BE7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15428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247BE7">
        <w:rPr>
          <w:rFonts w:ascii="Arial" w:hAnsi="Arial" w:cs="Arial"/>
          <w:bCs/>
        </w:rPr>
        <w:t>4, TSG RAN WG1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E1F70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47BE7">
        <w:rPr>
          <w:rFonts w:cs="Arial"/>
          <w:b w:val="0"/>
          <w:bCs/>
        </w:rPr>
        <w:t>Tero Henttonen</w:t>
      </w:r>
    </w:p>
    <w:p w14:paraId="2748A78E" w14:textId="119576C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247BE7">
        <w:rPr>
          <w:rFonts w:cs="Arial"/>
          <w:b w:val="0"/>
          <w:bCs/>
          <w:lang w:val="en-US"/>
        </w:rPr>
        <w:t>tero.henttonen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88E862" w14:textId="20E0A6DA" w:rsidR="00247BE7" w:rsidRDefault="00247BE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been discussing the UE capabilities for UL sharing, and identified that there may be some ambiguities in how they are currently defined in RAN2 specifications:</w:t>
      </w:r>
    </w:p>
    <w:p w14:paraId="613B6918" w14:textId="77777777" w:rsidR="00247BE7" w:rsidRDefault="00247BE7" w:rsidP="00247BE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247BE7">
        <w:rPr>
          <w:rFonts w:ascii="Arial" w:hAnsi="Arial" w:cs="Arial"/>
          <w:lang w:val="en-US"/>
        </w:rPr>
        <w:t xml:space="preserve">It is not clear in the current ul-SharingEUTRA-NR UE capability signalling that this capability indicates UE’s support for UL sharing between E-UTRA band and both for NR SUL and NR FDD bands. </w:t>
      </w:r>
    </w:p>
    <w:p w14:paraId="7863E183" w14:textId="77777777" w:rsidR="00247BE7" w:rsidRDefault="00247BE7" w:rsidP="00247BE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247BE7">
        <w:rPr>
          <w:rFonts w:ascii="Arial" w:hAnsi="Arial" w:cs="Arial"/>
          <w:lang w:val="en-US"/>
        </w:rPr>
        <w:t xml:space="preserve">t is not clear in the UE capabilities that in case of E-UTRA FDD – NR FDD carrier sharing for DL and UL the UE needs to indicate support both for the </w:t>
      </w:r>
      <w:r w:rsidRPr="001F5D39">
        <w:rPr>
          <w:rFonts w:ascii="Arial" w:hAnsi="Arial" w:cs="Arial"/>
          <w:i/>
          <w:lang w:val="en-US"/>
        </w:rPr>
        <w:t>rateMatchingLTE-CRS</w:t>
      </w:r>
      <w:r w:rsidRPr="00247BE7">
        <w:rPr>
          <w:rFonts w:ascii="Arial" w:hAnsi="Arial" w:cs="Arial"/>
          <w:lang w:val="en-US"/>
        </w:rPr>
        <w:t xml:space="preserve"> and </w:t>
      </w:r>
      <w:r w:rsidRPr="001F5D39">
        <w:rPr>
          <w:rFonts w:ascii="Arial" w:hAnsi="Arial" w:cs="Arial"/>
          <w:i/>
          <w:lang w:val="en-US"/>
        </w:rPr>
        <w:t>ul-SharingEUTRA-NR</w:t>
      </w:r>
      <w:r w:rsidRPr="00247BE7">
        <w:rPr>
          <w:rFonts w:ascii="Arial" w:hAnsi="Arial" w:cs="Arial"/>
          <w:lang w:val="en-US"/>
        </w:rPr>
        <w:t xml:space="preserve"> UE capabilities. </w:t>
      </w:r>
    </w:p>
    <w:p w14:paraId="161475EF" w14:textId="6F0B69C5" w:rsidR="00247BE7" w:rsidRPr="00247BE7" w:rsidRDefault="00247BE7" w:rsidP="00247BE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understood that </w:t>
      </w:r>
      <w:r w:rsidRPr="00247BE7">
        <w:rPr>
          <w:rFonts w:ascii="Arial" w:hAnsi="Arial" w:cs="Arial"/>
          <w:lang w:val="en-US"/>
        </w:rPr>
        <w:t>the RAN4 specifications 38.101-2/3 indicate that the conditions for the UL switching time also apply for certain intra-band contiguous cases, but these are not reflected in the capability description.</w:t>
      </w:r>
    </w:p>
    <w:p w14:paraId="4FCBFE41" w14:textId="34DF0AA1" w:rsidR="00E7017E" w:rsidRDefault="00247BE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receive RAN1/4 feedback on these, specifically on how to clarify the capability descriptions:</w:t>
      </w:r>
    </w:p>
    <w:p w14:paraId="7659C28D" w14:textId="6BA78878" w:rsidR="00247BE7" w:rsidRDefault="00247BE7" w:rsidP="00247BE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Does E-UTRA-NR UL sharing from UE perspective always involve either NR SUL or NR FDD band in the UL of the shared E-UTRA-NR carrier (using </w:t>
      </w:r>
      <w:r w:rsidRPr="00247BE7">
        <w:rPr>
          <w:rFonts w:ascii="Arial" w:hAnsi="Arial" w:cs="Arial"/>
          <w:lang w:val="en-US"/>
        </w:rPr>
        <w:t>TDM only, FDM only, or both TDM and</w:t>
      </w:r>
      <w:r>
        <w:rPr>
          <w:rFonts w:ascii="Arial" w:hAnsi="Arial" w:cs="Arial"/>
          <w:lang w:val="en-US"/>
        </w:rPr>
        <w:t xml:space="preserve"> FDM)?</w:t>
      </w:r>
    </w:p>
    <w:p w14:paraId="152B5676" w14:textId="0A49665C" w:rsidR="00247BE7" w:rsidRDefault="00247BE7" w:rsidP="00247BE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Does UE supporting UL sharing from UE perspective for a shared E-UTRA-NR carrier (with NR FDD and E-UTRA FDD) also </w:t>
      </w:r>
      <w:proofErr w:type="gramStart"/>
      <w:r>
        <w:rPr>
          <w:rFonts w:ascii="Arial" w:hAnsi="Arial" w:cs="Arial"/>
          <w:lang w:val="en-US"/>
        </w:rPr>
        <w:t>have to</w:t>
      </w:r>
      <w:proofErr w:type="gramEnd"/>
      <w:r>
        <w:rPr>
          <w:rFonts w:ascii="Arial" w:hAnsi="Arial" w:cs="Arial"/>
          <w:lang w:val="en-US"/>
        </w:rPr>
        <w:t xml:space="preserve"> support LTE-NR CRS rate matching capability?</w:t>
      </w:r>
    </w:p>
    <w:p w14:paraId="3CE87D69" w14:textId="491D779D" w:rsidR="00247BE7" w:rsidRDefault="00247BE7" w:rsidP="00247BE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Is the capability for UL switching time used for only UL sharing or also for cases when UE would utilize single UL transmission </w:t>
      </w:r>
      <w:r w:rsidRPr="00247BE7">
        <w:rPr>
          <w:rFonts w:ascii="Arial" w:hAnsi="Arial" w:cs="Arial"/>
          <w:lang w:val="en-US"/>
        </w:rPr>
        <w:t>for intra-band contiguous EN-DC band combination</w:t>
      </w:r>
      <w:r>
        <w:rPr>
          <w:rFonts w:ascii="Arial" w:hAnsi="Arial" w:cs="Arial"/>
          <w:lang w:val="en-US"/>
        </w:rPr>
        <w:t xml:space="preserve">, and whether it is mandatory for UE to report the </w:t>
      </w:r>
      <w:r w:rsidRPr="00247BE7">
        <w:rPr>
          <w:rFonts w:ascii="Arial" w:hAnsi="Arial" w:cs="Arial"/>
          <w:lang w:val="en-US"/>
        </w:rPr>
        <w:t>ul-SwitchingTimeEUTRA-NR</w:t>
      </w:r>
    </w:p>
    <w:p w14:paraId="7454E51B" w14:textId="77777777" w:rsidR="00247BE7" w:rsidRPr="00E7017E" w:rsidRDefault="00247BE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9A3ADC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37BD622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5183D">
        <w:rPr>
          <w:rFonts w:ascii="Arial" w:hAnsi="Arial" w:cs="Arial"/>
        </w:rPr>
        <w:t>RAN1 to provide answers to the following questions:</w:t>
      </w:r>
    </w:p>
    <w:p w14:paraId="3DCD6ACF" w14:textId="77777777" w:rsidR="0065183D" w:rsidRDefault="0065183D" w:rsidP="0065183D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Does UE supporting UL sharing from UE perspective for a shared E-UTRA-NR carrier (with NR FDD and E-UTRA FDD) also </w:t>
      </w:r>
      <w:proofErr w:type="gramStart"/>
      <w:r>
        <w:rPr>
          <w:rFonts w:ascii="Arial" w:hAnsi="Arial" w:cs="Arial"/>
          <w:lang w:val="en-US"/>
        </w:rPr>
        <w:t>have to</w:t>
      </w:r>
      <w:proofErr w:type="gramEnd"/>
      <w:r>
        <w:rPr>
          <w:rFonts w:ascii="Arial" w:hAnsi="Arial" w:cs="Arial"/>
          <w:lang w:val="en-US"/>
        </w:rPr>
        <w:t xml:space="preserve"> support LTE-NR CRS rate matching capability?</w:t>
      </w:r>
    </w:p>
    <w:p w14:paraId="47051C47" w14:textId="5890C9B6" w:rsidR="0065183D" w:rsidRDefault="0065183D" w:rsidP="00E57BA2">
      <w:pPr>
        <w:spacing w:after="120"/>
        <w:ind w:left="993" w:hanging="993"/>
        <w:rPr>
          <w:rFonts w:ascii="Arial" w:hAnsi="Arial" w:cs="Arial"/>
        </w:rPr>
      </w:pPr>
    </w:p>
    <w:p w14:paraId="53C4CD6A" w14:textId="04778582" w:rsidR="0065183D" w:rsidRDefault="0065183D" w:rsidP="0065183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 group.</w:t>
      </w:r>
    </w:p>
    <w:p w14:paraId="40094156" w14:textId="7C2FEC82" w:rsidR="0065183D" w:rsidRDefault="0065183D" w:rsidP="0065183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RAN4 to provide answers to the following questions:</w:t>
      </w:r>
    </w:p>
    <w:p w14:paraId="3E1C5450" w14:textId="77777777" w:rsidR="0065183D" w:rsidRDefault="0065183D" w:rsidP="0065183D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Does E-UTRA-NR UL sharing from UE perspective always involve either NR SUL or NR FDD band in the UL of the shared E-UTRA-NR carrier (using </w:t>
      </w:r>
      <w:r w:rsidRPr="00247BE7">
        <w:rPr>
          <w:rFonts w:ascii="Arial" w:hAnsi="Arial" w:cs="Arial"/>
          <w:lang w:val="en-US"/>
        </w:rPr>
        <w:t>TDM only, FDM only, or both TDM and</w:t>
      </w:r>
      <w:r>
        <w:rPr>
          <w:rFonts w:ascii="Arial" w:hAnsi="Arial" w:cs="Arial"/>
          <w:lang w:val="en-US"/>
        </w:rPr>
        <w:t xml:space="preserve"> FDM)?</w:t>
      </w:r>
    </w:p>
    <w:p w14:paraId="5FDB5342" w14:textId="77777777" w:rsidR="0065183D" w:rsidRDefault="0065183D" w:rsidP="0065183D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Does UE supporting UL sharing from UE perspective for a shared E-UTRA-NR carrier (with NR FDD and E-UTRA FDD) also </w:t>
      </w:r>
      <w:proofErr w:type="gramStart"/>
      <w:r>
        <w:rPr>
          <w:rFonts w:ascii="Arial" w:hAnsi="Arial" w:cs="Arial"/>
          <w:lang w:val="en-US"/>
        </w:rPr>
        <w:t>have to</w:t>
      </w:r>
      <w:proofErr w:type="gramEnd"/>
      <w:r>
        <w:rPr>
          <w:rFonts w:ascii="Arial" w:hAnsi="Arial" w:cs="Arial"/>
          <w:lang w:val="en-US"/>
        </w:rPr>
        <w:t xml:space="preserve"> support LTE-NR CRS rate matching capability?</w:t>
      </w:r>
    </w:p>
    <w:p w14:paraId="7C15EEC7" w14:textId="77777777" w:rsidR="0065183D" w:rsidRDefault="0065183D" w:rsidP="0065183D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Is the capability for UL switching time used for only UL sharing or also for cases when UE would utilize single UL transmission </w:t>
      </w:r>
      <w:r w:rsidRPr="00247BE7">
        <w:rPr>
          <w:rFonts w:ascii="Arial" w:hAnsi="Arial" w:cs="Arial"/>
          <w:lang w:val="en-US"/>
        </w:rPr>
        <w:t>for intra-band contiguous EN-DC band combination</w:t>
      </w:r>
      <w:r>
        <w:rPr>
          <w:rFonts w:ascii="Arial" w:hAnsi="Arial" w:cs="Arial"/>
          <w:lang w:val="en-US"/>
        </w:rPr>
        <w:t xml:space="preserve">, and whether it is mandatory for UE to report the </w:t>
      </w:r>
      <w:r w:rsidRPr="00247BE7">
        <w:rPr>
          <w:rFonts w:ascii="Arial" w:hAnsi="Arial" w:cs="Arial"/>
          <w:lang w:val="en-US"/>
        </w:rPr>
        <w:t>ul-SwitchingTimeEUTRA-NR</w:t>
      </w:r>
    </w:p>
    <w:p w14:paraId="45972DCC" w14:textId="77777777" w:rsidR="0065183D" w:rsidRDefault="0065183D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409E4513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>Xi’an, China</w:t>
      </w:r>
    </w:p>
    <w:p w14:paraId="06486638" w14:textId="42B79191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 xml:space="preserve">Reno, </w:t>
      </w:r>
      <w:bookmarkStart w:id="0" w:name="_GoBack"/>
      <w:bookmarkEnd w:id="0"/>
      <w:r w:rsidR="001A7080">
        <w:rPr>
          <w:rFonts w:ascii="Arial" w:hAnsi="Arial" w:cs="Arial"/>
          <w:bCs/>
        </w:rPr>
        <w:t>USA</w:t>
      </w:r>
    </w:p>
    <w:sectPr w:rsidR="001931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554EF" w14:textId="77777777" w:rsidR="00EC33D7" w:rsidRDefault="00EC33D7">
      <w:r>
        <w:separator/>
      </w:r>
    </w:p>
  </w:endnote>
  <w:endnote w:type="continuationSeparator" w:id="0">
    <w:p w14:paraId="4DF3A511" w14:textId="77777777" w:rsidR="00EC33D7" w:rsidRDefault="00EC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3FCE3" w14:textId="77777777" w:rsidR="00EC33D7" w:rsidRDefault="00EC33D7">
      <w:r>
        <w:separator/>
      </w:r>
    </w:p>
  </w:footnote>
  <w:footnote w:type="continuationSeparator" w:id="0">
    <w:p w14:paraId="4F770920" w14:textId="77777777" w:rsidR="00EC33D7" w:rsidRDefault="00EC3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12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93164"/>
    <w:rsid w:val="001A7080"/>
    <w:rsid w:val="001B008D"/>
    <w:rsid w:val="001D2108"/>
    <w:rsid w:val="001F5D39"/>
    <w:rsid w:val="00220708"/>
    <w:rsid w:val="00222A4F"/>
    <w:rsid w:val="0024067D"/>
    <w:rsid w:val="00247BE7"/>
    <w:rsid w:val="00254238"/>
    <w:rsid w:val="0026109B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5183D"/>
    <w:rsid w:val="00667F66"/>
    <w:rsid w:val="0067303B"/>
    <w:rsid w:val="00677087"/>
    <w:rsid w:val="006775AB"/>
    <w:rsid w:val="006A473B"/>
    <w:rsid w:val="006D1114"/>
    <w:rsid w:val="006F7688"/>
    <w:rsid w:val="00701A2B"/>
    <w:rsid w:val="007822EF"/>
    <w:rsid w:val="00787EAC"/>
    <w:rsid w:val="007A671D"/>
    <w:rsid w:val="007F4E4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63E4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3779B"/>
    <w:rsid w:val="00A40236"/>
    <w:rsid w:val="00A45BD7"/>
    <w:rsid w:val="00A56D45"/>
    <w:rsid w:val="00A6412A"/>
    <w:rsid w:val="00A64F79"/>
    <w:rsid w:val="00A65DE1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C33D7"/>
    <w:rsid w:val="00ED133C"/>
    <w:rsid w:val="00ED4B16"/>
    <w:rsid w:val="00F11820"/>
    <w:rsid w:val="00F17587"/>
    <w:rsid w:val="00F23FFC"/>
    <w:rsid w:val="00F54C66"/>
    <w:rsid w:val="00F54DE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Nokia Shanghai Bell</cp:lastModifiedBy>
  <cp:revision>3</cp:revision>
  <cp:lastPrinted>2002-04-23T00:10:00Z</cp:lastPrinted>
  <dcterms:created xsi:type="dcterms:W3CDTF">2019-03-01T13:26:00Z</dcterms:created>
  <dcterms:modified xsi:type="dcterms:W3CDTF">2019-03-01T13:26:00Z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